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709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Порядок представления статей в научный журнал </w:t>
        <w:br w:type="textWrapping"/>
        <w:t xml:space="preserve">«Альманах устойчивого развития: методология, теория, практика»</w:t>
      </w:r>
    </w:p>
    <w:p w:rsidR="00000000" w:rsidDel="00000000" w:rsidP="00000000" w:rsidRDefault="00000000" w:rsidRPr="00000000" w14:paraId="00000002">
      <w:pPr>
        <w:widowControl w:val="0"/>
        <w:ind w:firstLine="709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Научный журнал «Альманах устойчивого развития: методология, теория, практика» - рецензируемое научное издание, публикующее оригинальные статьи по научным специальностям: </w:t>
      </w:r>
    </w:p>
    <w:p w:rsidR="00000000" w:rsidDel="00000000" w:rsidP="00000000" w:rsidRDefault="00000000" w:rsidRPr="00000000" w14:paraId="00000004">
      <w:pPr>
        <w:widowControl w:val="0"/>
        <w:ind w:firstLine="709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ind w:firstLine="709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5.1.1. Теоретико-исторические правовые науки;</w:t>
      </w:r>
    </w:p>
    <w:p w:rsidR="00000000" w:rsidDel="00000000" w:rsidP="00000000" w:rsidRDefault="00000000" w:rsidRPr="00000000" w14:paraId="00000006">
      <w:pPr>
        <w:widowControl w:val="0"/>
        <w:ind w:firstLine="709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5.1.2. Публично-правовые науки;</w:t>
      </w:r>
    </w:p>
    <w:p w:rsidR="00000000" w:rsidDel="00000000" w:rsidP="00000000" w:rsidRDefault="00000000" w:rsidRPr="00000000" w14:paraId="00000007">
      <w:pPr>
        <w:widowControl w:val="0"/>
        <w:ind w:firstLine="709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5.1.3. Частно-правовые (цивилистические) науки;</w:t>
      </w:r>
    </w:p>
    <w:p w:rsidR="00000000" w:rsidDel="00000000" w:rsidP="00000000" w:rsidRDefault="00000000" w:rsidRPr="00000000" w14:paraId="00000008">
      <w:pPr>
        <w:widowControl w:val="0"/>
        <w:ind w:firstLine="709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5.1.4. Уголовно-правовые науки.</w:t>
      </w:r>
    </w:p>
    <w:p w:rsidR="00000000" w:rsidDel="00000000" w:rsidP="00000000" w:rsidRDefault="00000000" w:rsidRPr="00000000" w14:paraId="00000009">
      <w:pPr>
        <w:widowControl w:val="0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ind w:firstLine="709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5.2.3. Региональная и отраслевая экономика; </w:t>
      </w:r>
    </w:p>
    <w:p w:rsidR="00000000" w:rsidDel="00000000" w:rsidP="00000000" w:rsidRDefault="00000000" w:rsidRPr="00000000" w14:paraId="0000000B">
      <w:pPr>
        <w:widowControl w:val="0"/>
        <w:ind w:firstLine="709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5.2.4. Финансы; </w:t>
      </w:r>
    </w:p>
    <w:p w:rsidR="00000000" w:rsidDel="00000000" w:rsidP="00000000" w:rsidRDefault="00000000" w:rsidRPr="00000000" w14:paraId="0000000C">
      <w:pPr>
        <w:widowControl w:val="0"/>
        <w:ind w:firstLine="709"/>
        <w:jc w:val="both"/>
        <w:rPr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5.2.6. Менеджмент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D">
      <w:pPr>
        <w:widowControl w:val="0"/>
        <w:ind w:firstLine="709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5.4.3. Демография</w:t>
      </w:r>
    </w:p>
    <w:p w:rsidR="00000000" w:rsidDel="00000000" w:rsidP="00000000" w:rsidRDefault="00000000" w:rsidRPr="00000000" w14:paraId="0000000E">
      <w:pPr>
        <w:widowControl w:val="0"/>
        <w:ind w:firstLine="709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5.8.1. Общая педагогика, история педагогики и образования;</w:t>
      </w:r>
    </w:p>
    <w:p w:rsidR="00000000" w:rsidDel="00000000" w:rsidP="00000000" w:rsidRDefault="00000000" w:rsidRPr="00000000" w14:paraId="0000000F">
      <w:pPr>
        <w:widowControl w:val="0"/>
        <w:ind w:firstLine="709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5.8.7. Методология и технология профессионального образования. </w:t>
      </w:r>
    </w:p>
    <w:p w:rsidR="00000000" w:rsidDel="00000000" w:rsidP="00000000" w:rsidRDefault="00000000" w:rsidRPr="00000000" w14:paraId="00000010">
      <w:pPr>
        <w:widowControl w:val="0"/>
        <w:ind w:firstLine="709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40"/>
        </w:tabs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 итогам публикации статьи в журнале, она </w:t>
      </w:r>
      <w:r w:rsidDel="00000000" w:rsidR="00000000" w:rsidRPr="00000000">
        <w:rPr>
          <w:b w:val="1"/>
          <w:sz w:val="26"/>
          <w:szCs w:val="26"/>
          <w:rtl w:val="0"/>
        </w:rPr>
        <w:t xml:space="preserve">будет размещена в РИНЦ</w:t>
      </w:r>
      <w:r w:rsidDel="00000000" w:rsidR="00000000" w:rsidRPr="00000000">
        <w:rPr>
          <w:sz w:val="26"/>
          <w:szCs w:val="26"/>
          <w:rtl w:val="0"/>
        </w:rPr>
        <w:t xml:space="preserve"> в свободном доступе </w:t>
      </w:r>
      <w:r w:rsidDel="00000000" w:rsidR="00000000" w:rsidRPr="00000000">
        <w:rPr>
          <w:b w:val="1"/>
          <w:sz w:val="26"/>
          <w:szCs w:val="26"/>
          <w:rtl w:val="0"/>
        </w:rPr>
        <w:t xml:space="preserve">в электронном виде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12">
      <w:pPr>
        <w:ind w:firstLine="709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Авторам, желающим опубликовать в журнале материалы, соответствующие профилю научного издания, необходимо:</w:t>
      </w:r>
    </w:p>
    <w:p w:rsidR="00000000" w:rsidDel="00000000" w:rsidP="00000000" w:rsidRDefault="00000000" w:rsidRPr="00000000" w14:paraId="00000014">
      <w:pPr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6"/>
          <w:szCs w:val="26"/>
          <w:rtl w:val="0"/>
        </w:rPr>
        <w:t xml:space="preserve">1. Отправить </w:t>
      </w:r>
      <w:r w:rsidDel="00000000" w:rsidR="00000000" w:rsidRPr="00000000">
        <w:rPr>
          <w:b w:val="1"/>
          <w:sz w:val="26"/>
          <w:szCs w:val="26"/>
          <w:rtl w:val="0"/>
        </w:rPr>
        <w:t xml:space="preserve">статью</w:t>
      </w:r>
      <w:r w:rsidDel="00000000" w:rsidR="00000000" w:rsidRPr="00000000">
        <w:rPr>
          <w:sz w:val="26"/>
          <w:szCs w:val="26"/>
          <w:rtl w:val="0"/>
        </w:rPr>
        <w:t xml:space="preserve"> в формате *.doc или *.docx., </w:t>
      </w:r>
      <w:r w:rsidDel="00000000" w:rsidR="00000000" w:rsidRPr="00000000">
        <w:rPr>
          <w:b w:val="1"/>
          <w:sz w:val="26"/>
          <w:szCs w:val="26"/>
          <w:rtl w:val="0"/>
        </w:rPr>
        <w:t xml:space="preserve">бланк рецензии</w:t>
      </w:r>
      <w:r w:rsidDel="00000000" w:rsidR="00000000" w:rsidRPr="00000000">
        <w:rPr>
          <w:sz w:val="26"/>
          <w:szCs w:val="26"/>
          <w:rtl w:val="0"/>
        </w:rPr>
        <w:t xml:space="preserve"> (в формате *.doc или *.docx. </w:t>
      </w:r>
      <w:r w:rsidDel="00000000" w:rsidR="00000000" w:rsidRPr="00000000">
        <w:rPr>
          <w:b w:val="1"/>
          <w:color w:val="0070c0"/>
          <w:sz w:val="32"/>
          <w:szCs w:val="32"/>
          <w:rtl w:val="0"/>
        </w:rPr>
        <w:t xml:space="preserve">+</w:t>
      </w:r>
      <w:r w:rsidDel="00000000" w:rsidR="00000000" w:rsidRPr="00000000">
        <w:rPr>
          <w:sz w:val="26"/>
          <w:szCs w:val="26"/>
          <w:rtl w:val="0"/>
        </w:rPr>
        <w:t xml:space="preserve"> скан рецензии с подписью рецензента – </w:t>
      </w:r>
      <w:r w:rsidDel="00000000" w:rsidR="00000000" w:rsidRPr="00000000">
        <w:rPr>
          <w:color w:val="0070c0"/>
          <w:sz w:val="26"/>
          <w:szCs w:val="26"/>
          <w:rtl w:val="0"/>
        </w:rPr>
        <w:t xml:space="preserve">обязательно!!!</w:t>
      </w:r>
      <w:r w:rsidDel="00000000" w:rsidR="00000000" w:rsidRPr="00000000">
        <w:rPr>
          <w:sz w:val="26"/>
          <w:szCs w:val="26"/>
          <w:rtl w:val="0"/>
        </w:rPr>
        <w:t xml:space="preserve">), </w:t>
      </w:r>
      <w:r w:rsidDel="00000000" w:rsidR="00000000" w:rsidRPr="00000000">
        <w:rPr>
          <w:b w:val="1"/>
          <w:sz w:val="26"/>
          <w:szCs w:val="26"/>
          <w:rtl w:val="0"/>
        </w:rPr>
        <w:t xml:space="preserve">анкету, заявление и согласие на обработку персональных данных </w:t>
      </w:r>
      <w:r w:rsidDel="00000000" w:rsidR="00000000" w:rsidRPr="00000000">
        <w:rPr>
          <w:sz w:val="26"/>
          <w:szCs w:val="26"/>
          <w:rtl w:val="0"/>
        </w:rPr>
        <w:t xml:space="preserve">по электронной почте </w:t>
      </w:r>
      <w:r w:rsidDel="00000000" w:rsidR="00000000" w:rsidRPr="00000000">
        <w:rPr>
          <w:b w:val="1"/>
          <w:sz w:val="28"/>
          <w:szCs w:val="28"/>
          <w:rtl w:val="0"/>
        </w:rPr>
        <w:t xml:space="preserve">nir@rgunh.ru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К данному письму прилагается пример оформления статьи, бланк рецензии, анкета, заявление и согласие на обработку персональных данных.</w:t>
      </w:r>
    </w:p>
    <w:p w:rsidR="00000000" w:rsidDel="00000000" w:rsidP="00000000" w:rsidRDefault="00000000" w:rsidRPr="00000000" w14:paraId="00000018">
      <w:pPr>
        <w:tabs>
          <w:tab w:val="left" w:leader="none" w:pos="540"/>
        </w:tabs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540"/>
        </w:tabs>
        <w:ind w:firstLine="709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На каждую статью обязательна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рецензия (word+скан).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Все рецензенты должны являться квалифицированными специалистами по тематике рецензируемых материалов и иметь в течение последних 3 лет публикации по тематике рецензируемой статьи. </w:t>
      </w:r>
      <w:r w:rsidDel="00000000" w:rsidR="00000000" w:rsidRPr="00000000">
        <w:rPr>
          <w:sz w:val="20"/>
          <w:szCs w:val="20"/>
          <w:rtl w:val="0"/>
        </w:rPr>
        <w:t xml:space="preserve">В рецензии должны быть указаны шифр и наименование научной специальности, к которой относится статья.</w:t>
      </w:r>
    </w:p>
    <w:p w:rsidR="00000000" w:rsidDel="00000000" w:rsidP="00000000" w:rsidRDefault="00000000" w:rsidRPr="00000000" w14:paraId="0000001A">
      <w:pPr>
        <w:widowControl w:val="0"/>
        <w:ind w:firstLine="70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Журнал не публикует: </w:t>
      </w:r>
    </w:p>
    <w:p w:rsidR="00000000" w:rsidDel="00000000" w:rsidP="00000000" w:rsidRDefault="00000000" w:rsidRPr="00000000" w14:paraId="0000001B">
      <w:pPr>
        <w:widowControl w:val="0"/>
        <w:ind w:firstLine="70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материалы, не соответствующие тематике журнала; </w:t>
      </w:r>
    </w:p>
    <w:p w:rsidR="00000000" w:rsidDel="00000000" w:rsidP="00000000" w:rsidRDefault="00000000" w:rsidRPr="00000000" w14:paraId="0000001C">
      <w:pPr>
        <w:widowControl w:val="0"/>
        <w:ind w:firstLine="70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материалы, опубликованные авторами ранее в других изданиях; </w:t>
      </w:r>
    </w:p>
    <w:p w:rsidR="00000000" w:rsidDel="00000000" w:rsidP="00000000" w:rsidRDefault="00000000" w:rsidRPr="00000000" w14:paraId="0000001D">
      <w:pPr>
        <w:widowControl w:val="0"/>
        <w:ind w:firstLine="70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статьи, не содержащие новой информации по сравнению с ранее опубликованными авторскими материалами; </w:t>
      </w:r>
    </w:p>
    <w:p w:rsidR="00000000" w:rsidDel="00000000" w:rsidP="00000000" w:rsidRDefault="00000000" w:rsidRPr="00000000" w14:paraId="0000001E">
      <w:pPr>
        <w:widowControl w:val="0"/>
        <w:ind w:firstLine="70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статьи, содержащие орфографические, математические или иные ошибки, которые не могут быть исправлены, а также утверждения и гипотезы, противоречащие установленным научным фактам; </w:t>
      </w:r>
    </w:p>
    <w:p w:rsidR="00000000" w:rsidDel="00000000" w:rsidP="00000000" w:rsidRDefault="00000000" w:rsidRPr="00000000" w14:paraId="0000001F">
      <w:pPr>
        <w:widowControl w:val="0"/>
        <w:ind w:firstLine="70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литературно-художественные и публицистические произведения любого содержания, в том числе на научную тему; </w:t>
      </w:r>
    </w:p>
    <w:p w:rsidR="00000000" w:rsidDel="00000000" w:rsidP="00000000" w:rsidRDefault="00000000" w:rsidRPr="00000000" w14:paraId="00000020">
      <w:pPr>
        <w:widowControl w:val="0"/>
        <w:ind w:firstLine="70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любую информацию и объявления, не имеющие непосредственного отношения к научной деятельности; </w:t>
      </w:r>
    </w:p>
    <w:p w:rsidR="00000000" w:rsidDel="00000000" w:rsidP="00000000" w:rsidRDefault="00000000" w:rsidRPr="00000000" w14:paraId="00000021">
      <w:pPr>
        <w:widowControl w:val="0"/>
        <w:ind w:firstLine="70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материалы, содержащие сведения, публикация которых запрещена законодательством об охране государственной, служебной и коммерческой тайны, законодательством об охране авторских прав, какими-либо договорами, контрактами или иными юридическими документами, а также патентами или лицензиями, как это определяется действующим законодательством Российской Федерации и ведомственными нормативными актами; </w:t>
      </w:r>
    </w:p>
    <w:p w:rsidR="00000000" w:rsidDel="00000000" w:rsidP="00000000" w:rsidRDefault="00000000" w:rsidRPr="00000000" w14:paraId="00000022">
      <w:pPr>
        <w:widowControl w:val="0"/>
        <w:ind w:firstLine="70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материалы, содержащие оскорбления, клевету, либо заведомо ложные сведения в отношении граждан и организаций. </w:t>
      </w:r>
    </w:p>
    <w:p w:rsidR="00000000" w:rsidDel="00000000" w:rsidP="00000000" w:rsidRDefault="00000000" w:rsidRPr="00000000" w14:paraId="00000023">
      <w:pPr>
        <w:ind w:firstLine="709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70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При явном несоответствии статьи настоящим Требованиям, статья может быть отклонена и не представляться на дальнейшее рассмотрение редакционной коллегии. Соответствующие замечания направляются автору статьи по электронной почте. После устранения замечаний, статья может быть направлена повторно на рассмотрение. </w:t>
      </w:r>
    </w:p>
    <w:p w:rsidR="00000000" w:rsidDel="00000000" w:rsidP="00000000" w:rsidRDefault="00000000" w:rsidRPr="00000000" w14:paraId="00000025">
      <w:pPr>
        <w:ind w:firstLine="70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Окончательное решение о публикации (или отклонении) статьи принимается редакционной коллегией после ее рецензирования и обсуждения.</w:t>
      </w:r>
    </w:p>
    <w:sectPr>
      <w:headerReference r:id="rId6" w:type="default"/>
      <w:pgSz w:h="16848" w:w="11908" w:orient="portrait"/>
      <w:pgMar w:bottom="726" w:top="680" w:left="680" w:right="680" w:header="28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